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0"/>
        <w:rPr>
          <w:rFonts w:ascii="Liberation Serif" w:hAnsi="Liberation Serif"/>
          <w:sz w:val="21"/>
          <w:szCs w:val="21"/>
        </w:rPr>
      </w:pPr>
      <w:r>
        <w:rPr>
          <w:rFonts w:eastAsia="Times New Roman" w:cs="Times New Roman" w:ascii="Liberation Serif" w:hAnsi="Liberation Serif"/>
          <w:b/>
          <w:bCs/>
          <w:color w:val="4B4B4B"/>
          <w:kern w:val="2"/>
          <w:sz w:val="21"/>
          <w:szCs w:val="21"/>
          <w:lang w:eastAsia="ru-RU"/>
        </w:rPr>
        <w:t>Выплаты участникам специальной военной операции и членам их семей</w:t>
      </w:r>
    </w:p>
    <w:p>
      <w:pPr>
        <w:pStyle w:val="Normal"/>
        <w:shd w:val="clear" w:color="auto" w:fill="FFFFFF"/>
        <w:spacing w:lineRule="atLeast" w:line="180" w:before="0" w:after="0"/>
        <w:ind w:firstLine="709"/>
        <w:jc w:val="both"/>
        <w:rPr>
          <w:rFonts w:ascii="Liberation Serif" w:hAnsi="Liberation Serif" w:eastAsia="Times New Roman" w:cs="Liberation Serif"/>
          <w:color w:val="333333"/>
          <w:sz w:val="21"/>
          <w:szCs w:val="21"/>
          <w:lang w:eastAsia="ru-RU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tLeast" w:line="180" w:before="0" w:after="0"/>
        <w:ind w:firstLine="709"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Управление социальной политики № 3 доводит до сведения граждан информацию о предоставлении единовременных денежных выплатах в соответствии с Постановлением Правительства Свердловской области от 08.06.2023 № 407-ПП «О предоставлении единовременных денежных выплат отдельным категориям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членам их семей».</w:t>
      </w:r>
    </w:p>
    <w:p>
      <w:pPr>
        <w:pStyle w:val="Normal"/>
        <w:shd w:val="clear" w:color="auto" w:fill="FFFFFF"/>
        <w:spacing w:lineRule="atLeast" w:line="180" w:before="0" w:after="0"/>
        <w:ind w:firstLine="709"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b/>
          <w:bCs/>
          <w:color w:val="333333"/>
          <w:sz w:val="21"/>
          <w:szCs w:val="21"/>
          <w:lang w:eastAsia="ru-RU"/>
        </w:rPr>
        <w:t>Право на единовременные денежные выплаты имеют: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военнослужащие, лица, проходившие службу в войсках национальной гвардии Российской Федерации и имеющие специальное звание полиции,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(далее- участник СВО);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/>
      </w:pPr>
      <w:r>
        <w:rPr>
          <w:rStyle w:val="Style14"/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граждане, убывшие для прохождения военной службы через Военный комиссариат Свердловской области или пункт отбора на военную службу по контракту (1 разряда) города Екатеринбурга Министерства обороны Российской Федерации, заключившие в период с 15 июня 2024 года по 31 декабря 2024 года контракт о прохождении военной службы с Министерством обороны Российской Федерации, зачисленным в списки воинских частей и проходящим военную службу по контракту (далее - лицо, заключившее контракт)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доброволец);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 Российской Федерации, в ходе специальной военной операции на  территориях Украины, Донецкой Народной Республики, Луганской Народной Республики, Запорожской области и Херсонской области (далее - сотрудник организации, содействующей выполнению задач);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члены семей, погибшего (умершего) участника СВО, лица, заключившего контракт, добровольца, сотрудника организации, содействующей выполнению задач.</w:t>
      </w:r>
    </w:p>
    <w:p>
      <w:pPr>
        <w:pStyle w:val="Normal"/>
        <w:shd w:val="clear" w:color="auto" w:fill="FFFFFF"/>
        <w:spacing w:lineRule="atLeast" w:line="180" w:before="0" w:after="0"/>
        <w:ind w:firstLine="709"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b/>
          <w:bCs/>
          <w:color w:val="333333"/>
          <w:sz w:val="21"/>
          <w:szCs w:val="21"/>
          <w:lang w:eastAsia="ru-RU"/>
        </w:rPr>
        <w:t>Размер единовременной денежной выплаты: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участнику СВО, лицу, заключившему контракт, добровольцу, сотруднику организации, содействующей выполнению задач за каждое ранение (увечье, травму, контузию), полученное в ходе в специальной военной операции, в размере 150 000 рублей.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участнику СВО, лицу, заключившему контракт, добровольцу, сотруднику организации, содействующей выполнению задач, признанному инвалидом вследствие военной травмы, полученной во время участия в специальной военной операции в следующих размерах: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III группа - 300 000 рублей;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II группа - 400 000 рублей;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I группа - 500 000 рублей.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80" w:before="0" w:after="0"/>
        <w:ind w:left="0" w:hanging="0"/>
        <w:contextualSpacing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color w:val="333333"/>
          <w:sz w:val="21"/>
          <w:szCs w:val="21"/>
          <w:lang w:eastAsia="ru-RU"/>
        </w:rPr>
        <w:t>членам семей, погибшего (умершего) участника СВО, лица, заключившего контракт, добровольца, сотрудника организации, содействующей выполнению задач – 1 500 000 руб. (в равных долях).</w:t>
      </w:r>
    </w:p>
    <w:p>
      <w:pPr>
        <w:pStyle w:val="Normal"/>
        <w:shd w:val="clear" w:color="auto" w:fill="FFFFFF"/>
        <w:spacing w:lineRule="atLeast" w:line="180" w:before="0" w:after="0"/>
        <w:ind w:hanging="0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widowControl/>
        <w:spacing w:lineRule="auto" w:line="240" w:before="0" w:after="0"/>
        <w:ind w:right="-57" w:hanging="0"/>
        <w:jc w:val="both"/>
        <w:rPr>
          <w:rFonts w:ascii="Liberation Serif" w:hAnsi="Liberation Serif"/>
          <w:sz w:val="21"/>
          <w:szCs w:val="21"/>
        </w:rPr>
      </w:pPr>
      <w:r>
        <w:rPr>
          <w:rFonts w:cs="Liberation Serif;Times New Roma" w:ascii="Liberation Serif" w:hAnsi="Liberation Serif"/>
          <w:b/>
          <w:bCs/>
          <w:sz w:val="21"/>
          <w:szCs w:val="21"/>
          <w:lang w:eastAsia="ru-RU"/>
        </w:rPr>
        <w:tab/>
        <w:t>Заявление и документы можно подать через:</w:t>
      </w:r>
    </w:p>
    <w:p>
      <w:pPr>
        <w:pStyle w:val="Normal"/>
        <w:widowControl/>
        <w:spacing w:lineRule="auto" w:line="240" w:before="0" w:after="0"/>
        <w:ind w:right="-57" w:hanging="0"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" w:ascii="Liberation Serif" w:hAnsi="Liberation Serif"/>
          <w:b w:val="false"/>
          <w:bCs w:val="false"/>
          <w:sz w:val="21"/>
          <w:szCs w:val="21"/>
          <w:shd w:fill="FFFFFF" w:val="clear"/>
          <w:lang w:eastAsia="ru-RU"/>
        </w:rPr>
        <w:tab/>
        <w:t>- е</w:t>
      </w:r>
      <w:r>
        <w:rPr>
          <w:rFonts w:eastAsia="Times New Roman" w:cs="Liberation Serif;Times New Roman" w:ascii="Liberation Serif" w:hAnsi="Liberation Serif"/>
          <w:b w:val="false"/>
          <w:bCs w:val="false"/>
          <w:color w:val="000000"/>
          <w:sz w:val="21"/>
          <w:szCs w:val="21"/>
          <w:shd w:fill="FFFFFF" w:val="clear"/>
          <w:lang w:eastAsia="ru-RU"/>
        </w:rPr>
        <w:t>диный портал государственных и муниципальных услуг;</w:t>
      </w:r>
    </w:p>
    <w:p>
      <w:pPr>
        <w:pStyle w:val="Normal"/>
        <w:widowControl/>
        <w:spacing w:lineRule="auto" w:line="240" w:before="0" w:after="0"/>
        <w:ind w:right="-57" w:hanging="0"/>
        <w:jc w:val="both"/>
        <w:rPr>
          <w:rFonts w:ascii="Liberation Serif" w:hAnsi="Liberation Serif"/>
          <w:sz w:val="21"/>
          <w:szCs w:val="21"/>
        </w:rPr>
      </w:pPr>
      <w:r>
        <w:rPr>
          <w:rFonts w:cs="Liberation Serif;Times New Roma" w:ascii="Liberation Serif" w:hAnsi="Liberation Serif"/>
          <w:sz w:val="21"/>
          <w:szCs w:val="21"/>
          <w:lang w:eastAsia="ru-RU"/>
        </w:rPr>
        <w:tab/>
        <w:t xml:space="preserve">- многофункциональный центр предоставления государственных и муниципальных услуг «Мои документы» по адресам: </w:t>
      </w:r>
      <w:r>
        <w:rPr>
          <w:rFonts w:eastAsia="Times New Roman" w:cs="Liberation Serif;Times New Roma" w:ascii="Liberation Serif" w:hAnsi="Liberation Serif"/>
          <w:sz w:val="21"/>
          <w:szCs w:val="21"/>
          <w:lang w:eastAsia="ru-RU"/>
        </w:rPr>
        <w:t>г. Красноуфимск, ул. Манчажская, д. 15а; Красноуфимский район,</w:t>
      </w:r>
      <w:bookmarkStart w:id="0" w:name="_GoBack1"/>
      <w:bookmarkEnd w:id="0"/>
      <w:r>
        <w:rPr>
          <w:rFonts w:eastAsia="Times New Roman" w:cs="Liberation Serif;Times New Roma" w:ascii="Liberation Serif" w:hAnsi="Liberation Serif"/>
          <w:sz w:val="21"/>
          <w:szCs w:val="21"/>
          <w:lang w:eastAsia="ru-RU"/>
        </w:rPr>
        <w:t xml:space="preserve">  п. Натальинск, ул. Ленина, д. 31; пгт. Арти, ул. Рабочей молодежи, д. 113а; пгт. Ачит, ул. Кривозубова, д. 8.   Тел.: (343) 273-00-08.</w:t>
      </w:r>
    </w:p>
    <w:p>
      <w:pPr>
        <w:pStyle w:val="NoSpacing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/>
          <w:sz w:val="21"/>
          <w:szCs w:val="21"/>
        </w:rPr>
        <w:tab/>
      </w:r>
      <w:r>
        <w:rPr>
          <w:rFonts w:eastAsia="Times New Roman" w:cs="Liberation Serif;Times New Roma" w:ascii="Liberation Serif" w:hAnsi="Liberation Serif"/>
          <w:b w:val="false"/>
          <w:bCs w:val="false"/>
          <w:sz w:val="21"/>
          <w:szCs w:val="21"/>
          <w:lang w:eastAsia="ru-RU"/>
        </w:rPr>
        <w:t xml:space="preserve">Все имеющиеся вопросы можно задать по телефонам в Управлении: 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;Times New Roma" w:ascii="Liberation Serif" w:hAnsi="Liberation Serif"/>
          <w:b w:val="false"/>
          <w:bCs w:val="false"/>
          <w:sz w:val="21"/>
          <w:szCs w:val="21"/>
          <w:lang w:eastAsia="ru-RU"/>
        </w:rPr>
        <w:t xml:space="preserve">г. Красноуфимск -  8 (343 94) 5-21-82; 5-21-88; </w:t>
      </w:r>
    </w:p>
    <w:p>
      <w:pPr>
        <w:pStyle w:val="NoSpacing"/>
        <w:rPr>
          <w:rFonts w:ascii="Liberation Serif" w:hAnsi="Liberation Serif"/>
          <w:sz w:val="21"/>
          <w:szCs w:val="21"/>
        </w:rPr>
      </w:pPr>
      <w:r>
        <w:rPr>
          <w:rFonts w:eastAsia="Times New Roman" w:cs="Liberation Serif;Times New Roma" w:ascii="Liberation Serif" w:hAnsi="Liberation Serif"/>
          <w:b w:val="false"/>
          <w:bCs w:val="false"/>
          <w:sz w:val="21"/>
          <w:szCs w:val="21"/>
          <w:lang w:eastAsia="ru-RU"/>
        </w:rPr>
        <w:t>пгт. Арти – (343 91) 2-24-04; пгт. Ачит – (343 91) 7-14-75.</w:t>
      </w:r>
    </w:p>
    <w:p>
      <w:pPr>
        <w:pStyle w:val="NoSpacing"/>
        <w:rPr>
          <w:rFonts w:eastAsia="Times New Roman" w:cs="Liberation Serif;Times New Roma"/>
          <w:b w:val="false"/>
          <w:b w:val="false"/>
          <w:bCs w:val="false"/>
          <w:lang w:eastAsia="ru-RU"/>
        </w:rPr>
      </w:pPr>
      <w:r>
        <w:rPr>
          <w:rFonts w:eastAsia="Times New Roman" w:cs="Liberation Serif;Times New Roma"/>
          <w:b w:val="false"/>
          <w:bCs w:val="false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;Times New Roman" w:hAnsi="Liberation Serif;Times New Roman" w:cs="Liberation Serif;Times New Roman"/>
          <w:color w:val="333333"/>
          <w:sz w:val="22"/>
          <w:szCs w:val="22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Цветовое выделение для Текст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b349d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2c49c1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LibreOffice/7.4.3.2$Windows_X86_64 LibreOffice_project/1048a8393ae2eeec98dff31b5c133c5f1d08b890</Application>
  <AppVersion>15.0000</AppVersion>
  <Pages>1</Pages>
  <Words>476</Words>
  <Characters>3291</Characters>
  <CharactersWithSpaces>3751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2023-07-06T09:14:00Z</dcterms:created>
  <dc:creator>Веденькова В В</dc:creator>
  <dc:description/>
  <dc:language>ru-RU</dc:language>
  <cp:lastModifiedBy/>
  <cp:lastPrinted>2024-07-09T15:03:12Z</cp:lastPrinted>
  <dcterms:modified xsi:type="dcterms:W3CDTF">2024-07-15T09:42:26Z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